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49341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ming69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西安交通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平安集团    高级会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安永    高级会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招商银行    高级会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腾讯    资深会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友 | 税务处理 | Excel | 成本会计 | 金蝶 | 财务会计 | 财务报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