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手机：15895707015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邮箱：guoli210@126.com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应聘职位：内容营销专员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2010.09 - 2014.06    中山大学    广告学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高级内容营销专员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民营企业    高级内容营销专员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国有企业    高级内容营销专员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外资企业    高级内容营销专员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建立和完善内容营销专员工作流程和标准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参与内容营销专员项目规划和执行，协调各方资源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与团队成员密切合作，共同完成内容营销专员目标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负责内容营销专员相关工作，确保工作质量和效率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为内容营销专员工作提供专业建议和解决方案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持续学习内容营销专员领域新知识和技能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内容营销专员团队建设：培养团队能力，提升整体水平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问题解决 | 沟通能力 | 团队协作 | 项目管理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