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手机：18818503255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邮箱：zhangwei120@qq.com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北京大学    财务管理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致同    高级审计师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安永    高级审计师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天健    高级审计师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立信    高级审计师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合规检查 | 财务分析 | 审计软件 | 内控制度 | 内部审计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