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60440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xia84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上海交通大学    国际贸易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滴滴    高级市场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华为    高级市场营销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vivo    资深市场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小米    高级市场营销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容营销 | 活动策划 | 数字营销 | 广告投放 | 品牌推广 | 公关传播 | 社交媒体 | 数据分析 | 市场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