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孙娜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年龄：41岁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手机：15212903723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邮箱：sunna160@gmail.com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北京大学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美团    高级软件工程师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华为    高级软件工程师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2018.01 - 2019.12    百度    高级软件工程师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字节跳动    高级软件工程师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React | Redis | Docker | Git | Spring Boot | Vue.js | 分布式系统 | Linux | Gradle | Kubernetes | Jenkins | Java | MySQL | Python | 微服务架构 | Maven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