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手机：18879292746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邮箱：he249@gmail.com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应聘职位：人力资源专员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清华大学    社会学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华为    高级人力资源专员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中国平安    高级人力资源专员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联想集团    资深人力资源专员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协助组织架构优化，参与组织变革项目，提升组织效能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组织员工培训，设计培训课程体系，提升团队能力和员工满意度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校园招聘项目：建立校园招聘体系，与重点高校建立合作关系，年度招聘应届生200+人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企业文化建设：策划企业文化活动，提升员工归属感和满意度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阿里巴巴    高级人力资源专员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负责人才发展规划，建立人才梯队，支撑业务发展需要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建立HR数据分析体系，为人力资源决策提供数据支持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参与薪酬体系设计，进行薪酬调研和分析，确保薪酬竞争力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设计绩效考核体系，制定KPI指标，推动员工发展和组织目标达成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负责人才招聘，制定招聘计划和流程，建立人才库，提升招聘效率和质量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处理员工关系，协调劳资纠纷，维护良好的工作氛围和企业文化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员工培训体系建设：建立分层分类培训体系，员工培训覆盖率达到100%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人才盘点项目：建立人才盘点机制，识别高潜人才，制定个性化发展计划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绩效管理体系优化：重新设计绩效考核流程，提升员工绩效达成率30%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招聘管理 | 劳动法 | 绩效考核 | 员工关系 | 薪酬设计 | HRBP | 组织发展 | 培训开发 | 人才盘点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