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手机：15013480821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邮箱：guoyang721@sina.com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中山大学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架构师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百度    中级架构师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京东    架构师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阿里巴巴    中级架构师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容量规划 | 分布式系统 | 架构设计 | 微服务 | 高并发 | 性能优化 | 技术选型 | 系统架构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