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手机：15987988581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邮箱：hechao146@qq.com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应聘职位：软件工程师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西安交通大学    计算机科学与技术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百度    高级软件工程师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电商平台核心交易系统重构项目：采用微服务架构重构原有单体应用，支持日均千万级订单处理，系统可用性达到99.9%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字节跳动    高级软件工程师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用户画像分析系统开发：基于大数据技术构建用户画像系统，为精准营销提供数据支持，提升转化率25%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分布式缓存系统设计：设计高可用Redis集群，提升系统响应速度，缓存命中率达到95%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腾讯科技    资深软件工程师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分布式缓存系统设计：设计高可用Redis集群，提升系统响应速度，缓存命中率达到95%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用户画像分析系统开发：基于大数据技术构建用户画像系统，为精准营销提供数据支持，提升转化率25%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网易    高级软件工程师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电商平台核心交易系统重构项目：采用微服务架构重构原有单体应用，支持日均千万级订单处理，系统可用性达到99.9%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API网关服务开发：统一管理微服务接口，实现限流、熔断、监控等功能，保障系统稳定性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分布式缓存系统设计：设计高可用Redis集群，提升系统响应速度，缓存命中率达到95%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Gradle | Linux | 分布式系统 | 微服务架构 | React | Vue.js | Kubernetes | Redis | Docker | Java | Spring Boot | Python | Git | Jenkins | Maven | MySQL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