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手机：13918375215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邮箱：liuwei177@sina.com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同济大学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京东    高级软件工程师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美团    高级软件工程师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网易    高级软件工程师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华为    高级软件工程师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Spring Boot | MySQL | 分布式系统 | Jenkins | 微服务架构 | Redis | Git | Kubernetes | Linux | Vue.js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