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手机：18816163011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邮箱：guoyong834@gmail.com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应聘职位：云计算工程师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同济大学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腾讯云    高级云计算工程师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IBM    资深云计算工程师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微软    高级云计算工程师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建立云安全防护体系，确保云环境安全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企业上云项目：协助大型企业完成核心业务系统云迁移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阿里云    资深云计算工程师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迁移传统应用到云平台，实现业务云化转型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提供云技术咨询，帮助客户制定云战略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负责云平台架构设计，规划云资源配置，优化成本和性能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设计云原生应用架构，使用容器和微服务技术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优化云资源使用，通过自动化管理降低成本30%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云原生平台建设：构建基于Kubernetes的云原生平台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多云管理解决方案：设计混合云架构，实现多云统一管理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腾讯云 | Kubernetes | 云架构 | AWS | 阿里云 | Docker | Serverless | 微服务 | Terraform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