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手机：18806237370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邮箱：wangjuan265@sina.com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应聘职位：会计师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中山大学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安永    高级会计师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毕马威    高级会计师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德勤    高级会计师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协助完成月度、季度、年度财务报告，配合内外部审计工作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万科    资深会计师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处理应收应付账款，进行成本核算和费用分析，提供财务数据支持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负责税务申报和缴纳，确保税务合规，优化税务成本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维护财务档案，建立健全财务管理制度和内控流程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负责日常会计核算，编制财务报表，确保账务准确性和合规性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参与预算编制和执行监控，提供财务分析报告和决策支持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税务优化方案：制定合规税务筹划策略，年度节税200万元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成本控制项目：建立精细化成本核算体系，运营成本降低15%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财务系统升级：主导ERP财务模块实施，财务处理效率提升40%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财务报表 | Excel | 税务处理 | 财务会计 | 成本会计 | 金蝶 | 用友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