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手机：15158098208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邮箱：huangjie966@sina.com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应聘职位：平面设计师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2013.09 - 2016.06    上海交通大学    艺术设计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上市公司    高级平面设计师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2016.01 - 2019.12    民营企业    高级平面设计师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国有企业    高级平面设计师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负责平面设计师相关工作，确保工作质量和效率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外资企业    资深平面设计师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持续学习平面设计师领域新知识和技能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与团队成员密切合作，共同完成平面设计师目标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建立和完善平面设计师工作流程和标准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参与平面设计师项目规划和执行，协调各方资源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为平面设计师工作提供专业建议和解决方案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平面设计师团队建设：培养团队能力，提升整体水平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专业技能 | 团队协作 | 数据分析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