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手机：15295747319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邮箱：zhaolei513@gmail.com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北京大学    数据科学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高级数据库管理员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微软    资深数据库管理员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美团    资深数据库管理员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腾讯    高级数据库管理员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高可用 | 性能调优 | 数据库优化 | 备份恢复 | MySQL | SQL Server | PostgreSQL | Oracle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