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手机：13915133439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邮箱：sunlei830@126.com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中山大学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高级架构师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网易    高级架构师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阿里巴巴    高级架构师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腾讯    高级架构师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微服务 | 分布式系统 | 系统架构 | 架构设计 | 高并发 | 性能优化 | 技术选型 | 容量规划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