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手机：18804828511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邮箱：chenjun828@126.com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应聘职位：财务经理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2013.09 - 2016.06    同济大学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知名企业    高级财务经理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专业机构    资深财务经理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行业龙头    高级财务经理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民营企业    高级财务经理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数据分析 | 专业技能 | 项目管理 | 沟通能力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